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360" w:rsidRPr="006121D4" w:rsidRDefault="00476360" w:rsidP="00476360">
      <w:pPr>
        <w:spacing w:line="360" w:lineRule="auto"/>
        <w:rPr>
          <w:rFonts w:ascii="Arial" w:hAnsi="Arial" w:cs="Arial"/>
        </w:rPr>
      </w:pPr>
      <w:r w:rsidRPr="006121D4">
        <w:rPr>
          <w:rFonts w:ascii="Arial" w:hAnsi="Arial" w:cs="Arial"/>
        </w:rPr>
        <w:t xml:space="preserve">Dzień Kobiet to dobra chwila na zadanie pytania o </w:t>
      </w:r>
      <w:proofErr w:type="spellStart"/>
      <w:r w:rsidRPr="006121D4">
        <w:rPr>
          <w:rFonts w:ascii="Arial" w:hAnsi="Arial" w:cs="Arial"/>
        </w:rPr>
        <w:t>feminatywy</w:t>
      </w:r>
      <w:proofErr w:type="spellEnd"/>
      <w:r w:rsidRPr="006121D4">
        <w:rPr>
          <w:rFonts w:ascii="Arial" w:hAnsi="Arial" w:cs="Arial"/>
        </w:rPr>
        <w:t>. Ich stosowanie to wybór, który pokazuje plastyczność języka polskiego. – Nikt nie jest gospodarzem języka na tyle istotnym, by nam zabronić lub nakazać ich używanie – podkreśla prof. Aldona Skudrzyk z Instytutu Językoznawstwa na Wydziale Humanistycznym Uniwersytetu Śląskiego.</w:t>
      </w:r>
    </w:p>
    <w:p w:rsidR="00476360" w:rsidRPr="006121D4" w:rsidRDefault="00476360" w:rsidP="00476360">
      <w:pPr>
        <w:spacing w:line="360" w:lineRule="auto"/>
        <w:rPr>
          <w:rFonts w:ascii="Arial" w:hAnsi="Arial" w:cs="Arial"/>
        </w:rPr>
      </w:pPr>
    </w:p>
    <w:p w:rsidR="00476360" w:rsidRPr="006121D4" w:rsidRDefault="00476360" w:rsidP="0047636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Setka </w:t>
      </w:r>
      <w:r w:rsidRPr="006121D4">
        <w:rPr>
          <w:rFonts w:ascii="Arial" w:hAnsi="Arial" w:cs="Arial"/>
        </w:rPr>
        <w:t>Feminatywy_1</w:t>
      </w:r>
    </w:p>
    <w:p w:rsidR="00476360" w:rsidRPr="006121D4" w:rsidRDefault="00476360" w:rsidP="00476360">
      <w:pPr>
        <w:spacing w:line="360" w:lineRule="auto"/>
        <w:rPr>
          <w:rFonts w:ascii="Arial" w:hAnsi="Arial" w:cs="Arial"/>
        </w:rPr>
      </w:pPr>
    </w:p>
    <w:p w:rsidR="00476360" w:rsidRPr="006121D4" w:rsidRDefault="00476360" w:rsidP="00476360">
      <w:pPr>
        <w:spacing w:line="360" w:lineRule="auto"/>
        <w:rPr>
          <w:rFonts w:ascii="Arial" w:hAnsi="Arial" w:cs="Arial"/>
        </w:rPr>
      </w:pPr>
      <w:r w:rsidRPr="006121D4">
        <w:rPr>
          <w:rFonts w:ascii="Arial" w:hAnsi="Arial" w:cs="Arial"/>
        </w:rPr>
        <w:t xml:space="preserve">Ekspertka przypomina jednocześnie, że </w:t>
      </w:r>
      <w:proofErr w:type="spellStart"/>
      <w:r w:rsidRPr="006121D4">
        <w:rPr>
          <w:rFonts w:ascii="Arial" w:hAnsi="Arial" w:cs="Arial"/>
        </w:rPr>
        <w:t>feminatywy</w:t>
      </w:r>
      <w:proofErr w:type="spellEnd"/>
      <w:r w:rsidRPr="006121D4">
        <w:rPr>
          <w:rFonts w:ascii="Arial" w:hAnsi="Arial" w:cs="Arial"/>
        </w:rPr>
        <w:t xml:space="preserve"> w języku polskim nie są niczym nowym. W XVI-wiecznych słownikach można znaleźć takie hasła jak dobrodziejka, </w:t>
      </w:r>
      <w:proofErr w:type="spellStart"/>
      <w:r w:rsidRPr="006121D4">
        <w:rPr>
          <w:rFonts w:ascii="Arial" w:hAnsi="Arial" w:cs="Arial"/>
        </w:rPr>
        <w:t>łotryni</w:t>
      </w:r>
      <w:proofErr w:type="spellEnd"/>
      <w:r w:rsidRPr="006121D4">
        <w:rPr>
          <w:rFonts w:ascii="Arial" w:hAnsi="Arial" w:cs="Arial"/>
        </w:rPr>
        <w:t xml:space="preserve"> czy </w:t>
      </w:r>
      <w:proofErr w:type="spellStart"/>
      <w:r w:rsidRPr="006121D4">
        <w:rPr>
          <w:rFonts w:ascii="Arial" w:hAnsi="Arial" w:cs="Arial"/>
        </w:rPr>
        <w:t>morderka</w:t>
      </w:r>
      <w:proofErr w:type="spellEnd"/>
      <w:r w:rsidRPr="006121D4">
        <w:rPr>
          <w:rFonts w:ascii="Arial" w:hAnsi="Arial" w:cs="Arial"/>
        </w:rPr>
        <w:t>.</w:t>
      </w:r>
    </w:p>
    <w:p w:rsidR="00476360" w:rsidRPr="006121D4" w:rsidRDefault="00476360" w:rsidP="00476360">
      <w:pPr>
        <w:spacing w:line="360" w:lineRule="auto"/>
        <w:rPr>
          <w:rFonts w:ascii="Arial" w:hAnsi="Arial" w:cs="Arial"/>
        </w:rPr>
      </w:pPr>
    </w:p>
    <w:p w:rsidR="00476360" w:rsidRPr="006121D4" w:rsidRDefault="00476360" w:rsidP="00476360">
      <w:pPr>
        <w:spacing w:line="360" w:lineRule="auto"/>
        <w:rPr>
          <w:rFonts w:ascii="Arial" w:hAnsi="Arial" w:cs="Arial"/>
        </w:rPr>
      </w:pPr>
    </w:p>
    <w:p w:rsidR="00476360" w:rsidRPr="006121D4" w:rsidRDefault="00476360" w:rsidP="00476360">
      <w:pPr>
        <w:spacing w:line="360" w:lineRule="auto"/>
        <w:rPr>
          <w:rFonts w:ascii="Arial" w:hAnsi="Arial" w:cs="Arial"/>
        </w:rPr>
      </w:pPr>
      <w:r w:rsidRPr="006121D4">
        <w:rPr>
          <w:rFonts w:ascii="Arial" w:hAnsi="Arial" w:cs="Arial"/>
        </w:rPr>
        <w:t>------------</w:t>
      </w:r>
    </w:p>
    <w:p w:rsidR="00476360" w:rsidRPr="006121D4" w:rsidRDefault="00476360" w:rsidP="00476360">
      <w:pPr>
        <w:spacing w:line="360" w:lineRule="auto"/>
        <w:rPr>
          <w:rFonts w:ascii="Arial" w:hAnsi="Arial" w:cs="Arial"/>
        </w:rPr>
      </w:pPr>
    </w:p>
    <w:p w:rsidR="00476360" w:rsidRPr="006121D4" w:rsidRDefault="00476360" w:rsidP="00476360">
      <w:pPr>
        <w:spacing w:line="360" w:lineRule="auto"/>
        <w:rPr>
          <w:rFonts w:ascii="Arial" w:hAnsi="Arial" w:cs="Arial"/>
        </w:rPr>
      </w:pPr>
      <w:proofErr w:type="spellStart"/>
      <w:r w:rsidRPr="006121D4">
        <w:rPr>
          <w:rFonts w:ascii="Arial" w:hAnsi="Arial" w:cs="Arial"/>
        </w:rPr>
        <w:t>Gościni</w:t>
      </w:r>
      <w:proofErr w:type="spellEnd"/>
      <w:r w:rsidRPr="006121D4">
        <w:rPr>
          <w:rFonts w:ascii="Arial" w:hAnsi="Arial" w:cs="Arial"/>
        </w:rPr>
        <w:t xml:space="preserve"> czy </w:t>
      </w:r>
      <w:proofErr w:type="spellStart"/>
      <w:r w:rsidRPr="006121D4">
        <w:rPr>
          <w:rFonts w:ascii="Arial" w:hAnsi="Arial" w:cs="Arial"/>
        </w:rPr>
        <w:t>chirurżka</w:t>
      </w:r>
      <w:proofErr w:type="spellEnd"/>
      <w:r>
        <w:rPr>
          <w:rFonts w:ascii="Arial" w:hAnsi="Arial" w:cs="Arial"/>
        </w:rPr>
        <w:t xml:space="preserve"> –</w:t>
      </w:r>
      <w:r w:rsidRPr="006121D4">
        <w:rPr>
          <w:rFonts w:ascii="Arial" w:hAnsi="Arial" w:cs="Arial"/>
        </w:rPr>
        <w:t xml:space="preserve"> nieużywane, bo śmieszne? Z okazji Dnia Kobiet o </w:t>
      </w:r>
      <w:proofErr w:type="spellStart"/>
      <w:r w:rsidRPr="006121D4">
        <w:rPr>
          <w:rFonts w:ascii="Arial" w:hAnsi="Arial" w:cs="Arial"/>
        </w:rPr>
        <w:t>feminatywy</w:t>
      </w:r>
      <w:proofErr w:type="spellEnd"/>
      <w:r w:rsidRPr="006121D4">
        <w:rPr>
          <w:rFonts w:ascii="Arial" w:hAnsi="Arial" w:cs="Arial"/>
        </w:rPr>
        <w:t xml:space="preserve"> pytamy ekspertkę z Uniwersytetu Śląskiego.</w:t>
      </w:r>
    </w:p>
    <w:p w:rsidR="00476360" w:rsidRPr="006121D4" w:rsidRDefault="00476360" w:rsidP="00476360">
      <w:pPr>
        <w:spacing w:line="360" w:lineRule="auto"/>
        <w:rPr>
          <w:rFonts w:ascii="Arial" w:hAnsi="Arial" w:cs="Arial"/>
        </w:rPr>
      </w:pPr>
    </w:p>
    <w:p w:rsidR="00476360" w:rsidRPr="006121D4" w:rsidRDefault="00476360" w:rsidP="0047636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Setka </w:t>
      </w:r>
      <w:r w:rsidRPr="006121D4">
        <w:rPr>
          <w:rFonts w:ascii="Arial" w:hAnsi="Arial" w:cs="Arial"/>
        </w:rPr>
        <w:t>Feminatywy_2</w:t>
      </w:r>
    </w:p>
    <w:p w:rsidR="00476360" w:rsidRPr="006121D4" w:rsidRDefault="00476360" w:rsidP="00476360">
      <w:pPr>
        <w:spacing w:line="360" w:lineRule="auto"/>
        <w:rPr>
          <w:rFonts w:ascii="Arial" w:hAnsi="Arial" w:cs="Arial"/>
        </w:rPr>
      </w:pPr>
    </w:p>
    <w:p w:rsidR="00476360" w:rsidRPr="006121D4" w:rsidRDefault="00476360" w:rsidP="00476360">
      <w:pPr>
        <w:spacing w:line="360" w:lineRule="auto"/>
        <w:rPr>
          <w:rFonts w:ascii="Arial" w:hAnsi="Arial" w:cs="Arial"/>
        </w:rPr>
      </w:pPr>
      <w:r w:rsidRPr="006121D4">
        <w:rPr>
          <w:rFonts w:ascii="Arial" w:hAnsi="Arial" w:cs="Arial"/>
        </w:rPr>
        <w:t>Mówiła prof. Aldona Skudrzyk z Instytutu Językoznawstwa na Wydziale Humanistycznym Uniwersytetu Śląskiego. Ekspertka przypomina jednocześnie, że samo tworzenie nazw żeńskich w języku polskim ma długą tradycję a najlepszą weryfikacją dla nowej formy jest to, czy wejdzie do powszechnego użycia.</w:t>
      </w:r>
    </w:p>
    <w:p w:rsidR="00CA7898" w:rsidRDefault="00CA7898">
      <w:bookmarkStart w:id="0" w:name="_GoBack"/>
      <w:bookmarkEnd w:id="0"/>
    </w:p>
    <w:sectPr w:rsidR="00CA7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593"/>
    <w:rsid w:val="00476360"/>
    <w:rsid w:val="00A42593"/>
    <w:rsid w:val="00CA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360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360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856</Characters>
  <Application>Microsoft Office Word</Application>
  <DocSecurity>0</DocSecurity>
  <Lines>7</Lines>
  <Paragraphs>1</Paragraphs>
  <ScaleCrop>false</ScaleCrop>
  <Company>Uniwersystet Śląski w Katowicach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Płosa</dc:creator>
  <cp:keywords/>
  <dc:description/>
  <cp:lastModifiedBy>Tomasz Płosa</cp:lastModifiedBy>
  <cp:revision>2</cp:revision>
  <dcterms:created xsi:type="dcterms:W3CDTF">2023-03-07T12:04:00Z</dcterms:created>
  <dcterms:modified xsi:type="dcterms:W3CDTF">2023-03-07T12:04:00Z</dcterms:modified>
</cp:coreProperties>
</file>