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8" w:rsidRPr="004B71E8" w:rsidRDefault="004B71E8" w:rsidP="004B71E8">
      <w:pPr>
        <w:spacing w:before="240" w:after="240" w:line="360" w:lineRule="auto"/>
        <w:rPr>
          <w:rFonts w:ascii="Arial" w:eastAsia="Calibri" w:hAnsi="Arial" w:cs="Arial"/>
          <w:b/>
          <w:sz w:val="28"/>
          <w:szCs w:val="24"/>
        </w:rPr>
      </w:pPr>
      <w:r w:rsidRPr="004B71E8">
        <w:rPr>
          <w:rFonts w:ascii="Arial" w:eastAsia="Calibri" w:hAnsi="Arial" w:cs="Arial"/>
          <w:b/>
          <w:sz w:val="28"/>
          <w:szCs w:val="24"/>
        </w:rPr>
        <w:t xml:space="preserve">Ekspert UŚ: 39 cyfr to już wystarcza do obliczenia </w:t>
      </w:r>
      <w:r w:rsidR="00FA6811">
        <w:rPr>
          <w:rFonts w:ascii="Arial" w:eastAsia="Calibri" w:hAnsi="Arial" w:cs="Arial"/>
          <w:b/>
          <w:sz w:val="28"/>
          <w:szCs w:val="24"/>
        </w:rPr>
        <w:t>obwodu</w:t>
      </w:r>
      <w:r w:rsidRPr="004B71E8">
        <w:rPr>
          <w:rFonts w:ascii="Arial" w:eastAsia="Calibri" w:hAnsi="Arial" w:cs="Arial"/>
          <w:b/>
          <w:sz w:val="28"/>
          <w:szCs w:val="24"/>
        </w:rPr>
        <w:t xml:space="preserve"> okręgu, który opasuje cały znany wszechświat z dokładnością do atomu wodoru</w:t>
      </w:r>
    </w:p>
    <w:p w:rsidR="004B71E8" w:rsidRPr="004B71E8" w:rsidRDefault="004B71E8" w:rsidP="004B71E8">
      <w:pPr>
        <w:spacing w:before="240" w:after="240" w:line="360" w:lineRule="auto"/>
        <w:rPr>
          <w:rFonts w:ascii="Arial" w:eastAsia="Calibri" w:hAnsi="Arial" w:cs="Arial"/>
          <w:b/>
          <w:sz w:val="24"/>
          <w:szCs w:val="24"/>
        </w:rPr>
      </w:pPr>
      <w:r w:rsidRPr="004B71E8">
        <w:rPr>
          <w:rFonts w:ascii="Arial" w:eastAsia="Calibri" w:hAnsi="Arial" w:cs="Arial"/>
          <w:b/>
          <w:sz w:val="24"/>
          <w:szCs w:val="24"/>
        </w:rPr>
        <w:t>14 marca przypada Święto Liczby Pi. Zaproponowane z inicjatywy Larry’ego Shawa jest okazją do tego, by pokazać młodzieży fascynujący świat nauki. Uniwersytet Śląski po raz 17. włączył się w tę inicjatywę.</w:t>
      </w:r>
    </w:p>
    <w:p w:rsidR="004B71E8" w:rsidRDefault="004B71E8" w:rsidP="004B71E8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 w:rsidRPr="004B71E8">
        <w:rPr>
          <w:rFonts w:ascii="Arial" w:eastAsia="Calibri" w:hAnsi="Arial" w:cs="Arial"/>
          <w:sz w:val="24"/>
          <w:szCs w:val="24"/>
        </w:rPr>
        <w:t xml:space="preserve">Liczba Pi to stosunek obwodu koła (czyli długości okręgu) do długości jego średnicy. Prof. Maciej Sablik z Instytutu Matematyki Uniwersytetu Śląskiego przypomina, że ludzie od początku usiłowali wyznaczyć wartość liczby </w:t>
      </w:r>
      <w:r w:rsidR="00EB105D">
        <w:rPr>
          <w:rFonts w:ascii="Arial" w:eastAsia="Calibri" w:hAnsi="Arial" w:cs="Arial"/>
          <w:sz w:val="24"/>
          <w:szCs w:val="24"/>
        </w:rPr>
        <w:t>p</w:t>
      </w:r>
      <w:r w:rsidR="00B21389">
        <w:rPr>
          <w:rFonts w:ascii="Arial" w:eastAsia="Calibri" w:hAnsi="Arial" w:cs="Arial"/>
          <w:sz w:val="24"/>
          <w:szCs w:val="24"/>
        </w:rPr>
        <w:t>i.</w:t>
      </w:r>
      <w:r w:rsidR="00EB105D">
        <w:rPr>
          <w:rFonts w:ascii="Arial" w:eastAsia="Calibri" w:hAnsi="Arial" w:cs="Arial"/>
          <w:sz w:val="24"/>
          <w:szCs w:val="24"/>
        </w:rPr>
        <w:t xml:space="preserve"> </w:t>
      </w:r>
      <w:r w:rsidRPr="004B71E8">
        <w:rPr>
          <w:rFonts w:ascii="Arial" w:eastAsia="Calibri" w:hAnsi="Arial" w:cs="Arial"/>
          <w:sz w:val="24"/>
          <w:szCs w:val="24"/>
        </w:rPr>
        <w:t xml:space="preserve">– To była taka metoda „archimedesowska”. Budowali m.in. przybliżenie okręgu wielościanami. Dzięki temu otrzymywali w działaniach jakieś przybliżenie liczby </w:t>
      </w:r>
      <w:r w:rsidR="00EB105D">
        <w:rPr>
          <w:rFonts w:ascii="Arial" w:eastAsia="Calibri" w:hAnsi="Arial" w:cs="Arial"/>
          <w:sz w:val="24"/>
          <w:szCs w:val="24"/>
        </w:rPr>
        <w:t>p</w:t>
      </w:r>
      <w:r w:rsidRPr="004B71E8">
        <w:rPr>
          <w:rFonts w:ascii="Arial" w:eastAsia="Calibri" w:hAnsi="Arial" w:cs="Arial"/>
          <w:sz w:val="24"/>
          <w:szCs w:val="24"/>
        </w:rPr>
        <w:t>i</w:t>
      </w:r>
      <w:r w:rsidR="006E4AD4">
        <w:rPr>
          <w:rFonts w:ascii="Arial" w:eastAsia="Calibri" w:hAnsi="Arial" w:cs="Arial"/>
          <w:sz w:val="24"/>
          <w:szCs w:val="24"/>
        </w:rPr>
        <w:t>. Obecnie toczą się</w:t>
      </w:r>
      <w:r w:rsidR="006E4AD4" w:rsidRPr="006E4AD4">
        <w:rPr>
          <w:rFonts w:ascii="Arial" w:eastAsia="Calibri" w:hAnsi="Arial" w:cs="Arial"/>
          <w:sz w:val="24"/>
          <w:szCs w:val="24"/>
        </w:rPr>
        <w:t xml:space="preserve"> prawdziwe międzynarodowe zawody</w:t>
      </w:r>
      <w:r w:rsidR="006E4AD4">
        <w:rPr>
          <w:rFonts w:ascii="Arial" w:eastAsia="Calibri" w:hAnsi="Arial" w:cs="Arial"/>
          <w:sz w:val="24"/>
          <w:szCs w:val="24"/>
        </w:rPr>
        <w:t xml:space="preserve"> w wyznaczaniu kolejnych cyfr po przecinku. Przodują w tym matematycy japońscy, </w:t>
      </w:r>
      <w:r w:rsidR="006E4AD4" w:rsidRPr="006E4AD4">
        <w:rPr>
          <w:rFonts w:ascii="Arial" w:eastAsia="Calibri" w:hAnsi="Arial" w:cs="Arial"/>
          <w:sz w:val="24"/>
          <w:szCs w:val="24"/>
        </w:rPr>
        <w:t>braci</w:t>
      </w:r>
      <w:r w:rsidR="00B21389">
        <w:rPr>
          <w:rFonts w:ascii="Arial" w:eastAsia="Calibri" w:hAnsi="Arial" w:cs="Arial"/>
          <w:sz w:val="24"/>
          <w:szCs w:val="24"/>
        </w:rPr>
        <w:t>a</w:t>
      </w:r>
      <w:r w:rsidR="006E4AD4" w:rsidRPr="006E4AD4">
        <w:rPr>
          <w:rFonts w:ascii="Arial" w:eastAsia="Calibri" w:hAnsi="Arial" w:cs="Arial"/>
          <w:sz w:val="24"/>
          <w:szCs w:val="24"/>
        </w:rPr>
        <w:t xml:space="preserve"> </w:t>
      </w:r>
      <w:r w:rsidR="006E4AD4">
        <w:rPr>
          <w:rFonts w:ascii="Arial" w:eastAsia="Calibri" w:hAnsi="Arial" w:cs="Arial"/>
          <w:sz w:val="24"/>
          <w:szCs w:val="24"/>
        </w:rPr>
        <w:t xml:space="preserve">David i Gregory </w:t>
      </w:r>
      <w:proofErr w:type="spellStart"/>
      <w:r w:rsidR="006E4AD4">
        <w:rPr>
          <w:rFonts w:ascii="Arial" w:eastAsia="Calibri" w:hAnsi="Arial" w:cs="Arial"/>
          <w:sz w:val="24"/>
          <w:szCs w:val="24"/>
        </w:rPr>
        <w:t>Chudnovscy</w:t>
      </w:r>
      <w:proofErr w:type="spellEnd"/>
      <w:r w:rsidR="006E4AD4">
        <w:rPr>
          <w:rFonts w:ascii="Arial" w:eastAsia="Calibri" w:hAnsi="Arial" w:cs="Arial"/>
          <w:sz w:val="24"/>
          <w:szCs w:val="24"/>
        </w:rPr>
        <w:t xml:space="preserve"> – </w:t>
      </w:r>
      <w:r w:rsidR="006E4AD4" w:rsidRPr="006E4AD4">
        <w:rPr>
          <w:rFonts w:ascii="Arial" w:eastAsia="Calibri" w:hAnsi="Arial" w:cs="Arial"/>
          <w:sz w:val="24"/>
          <w:szCs w:val="24"/>
        </w:rPr>
        <w:t>amerykańscy matem</w:t>
      </w:r>
      <w:r w:rsidR="00EB105D">
        <w:rPr>
          <w:rFonts w:ascii="Arial" w:eastAsia="Calibri" w:hAnsi="Arial" w:cs="Arial"/>
          <w:sz w:val="24"/>
          <w:szCs w:val="24"/>
        </w:rPr>
        <w:t xml:space="preserve">atycy pochodzenia ukraińskiego czy też </w:t>
      </w:r>
      <w:r w:rsidR="006E4AD4" w:rsidRPr="006E4AD4">
        <w:rPr>
          <w:rFonts w:ascii="Arial" w:eastAsia="Calibri" w:hAnsi="Arial" w:cs="Arial"/>
          <w:sz w:val="24"/>
          <w:szCs w:val="24"/>
        </w:rPr>
        <w:t>braci</w:t>
      </w:r>
      <w:r w:rsidR="00EB105D">
        <w:rPr>
          <w:rFonts w:ascii="Arial" w:eastAsia="Calibri" w:hAnsi="Arial" w:cs="Arial"/>
          <w:sz w:val="24"/>
          <w:szCs w:val="24"/>
        </w:rPr>
        <w:t>a</w:t>
      </w:r>
      <w:r w:rsidR="006E4AD4" w:rsidRPr="006E4AD4">
        <w:rPr>
          <w:rFonts w:ascii="Arial" w:eastAsia="Calibri" w:hAnsi="Arial" w:cs="Arial"/>
          <w:sz w:val="24"/>
          <w:szCs w:val="24"/>
        </w:rPr>
        <w:t xml:space="preserve"> </w:t>
      </w:r>
      <w:r w:rsidR="00EB105D">
        <w:rPr>
          <w:rFonts w:ascii="Arial" w:eastAsia="Calibri" w:hAnsi="Arial" w:cs="Arial"/>
          <w:sz w:val="24"/>
          <w:szCs w:val="24"/>
        </w:rPr>
        <w:t xml:space="preserve">David i Jonathan </w:t>
      </w:r>
      <w:proofErr w:type="spellStart"/>
      <w:r w:rsidR="006E4AD4" w:rsidRPr="006E4AD4">
        <w:rPr>
          <w:rFonts w:ascii="Arial" w:eastAsia="Calibri" w:hAnsi="Arial" w:cs="Arial"/>
          <w:sz w:val="24"/>
          <w:szCs w:val="24"/>
        </w:rPr>
        <w:t>Borw</w:t>
      </w:r>
      <w:r w:rsidR="00EB105D">
        <w:rPr>
          <w:rFonts w:ascii="Arial" w:eastAsia="Calibri" w:hAnsi="Arial" w:cs="Arial"/>
          <w:sz w:val="24"/>
          <w:szCs w:val="24"/>
        </w:rPr>
        <w:t>e</w:t>
      </w:r>
      <w:r w:rsidR="006E4AD4" w:rsidRPr="006E4AD4">
        <w:rPr>
          <w:rFonts w:ascii="Arial" w:eastAsia="Calibri" w:hAnsi="Arial" w:cs="Arial"/>
          <w:sz w:val="24"/>
          <w:szCs w:val="24"/>
        </w:rPr>
        <w:t>in</w:t>
      </w:r>
      <w:r w:rsidR="00EB105D">
        <w:rPr>
          <w:rFonts w:ascii="Arial" w:eastAsia="Calibri" w:hAnsi="Arial" w:cs="Arial"/>
          <w:sz w:val="24"/>
          <w:szCs w:val="24"/>
        </w:rPr>
        <w:t>owie</w:t>
      </w:r>
      <w:proofErr w:type="spellEnd"/>
      <w:r w:rsidR="00EB105D">
        <w:rPr>
          <w:rFonts w:ascii="Arial" w:eastAsia="Calibri" w:hAnsi="Arial" w:cs="Arial"/>
          <w:sz w:val="24"/>
          <w:szCs w:val="24"/>
        </w:rPr>
        <w:t xml:space="preserve">, którzy są z kolei Kanadyjczykami o litewskich korzeniach – </w:t>
      </w:r>
      <w:r w:rsidRPr="004B71E8">
        <w:rPr>
          <w:rFonts w:ascii="Arial" w:eastAsia="Calibri" w:hAnsi="Arial" w:cs="Arial"/>
          <w:sz w:val="24"/>
          <w:szCs w:val="24"/>
        </w:rPr>
        <w:t>tłumaczy.</w:t>
      </w:r>
    </w:p>
    <w:p w:rsidR="004B71E8" w:rsidRPr="004B71E8" w:rsidRDefault="00EB105D" w:rsidP="004B71E8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Podczas obchodów Święta Liczby Pi na UŚ organizowane są konkursy w recytowaniu cyfr rozwinięcia dziesiętnego pi dla uczniów. R</w:t>
      </w:r>
      <w:r w:rsidR="00144260">
        <w:rPr>
          <w:rFonts w:ascii="Arial" w:eastAsia="Calibri" w:hAnsi="Arial" w:cs="Arial"/>
          <w:sz w:val="24"/>
          <w:szCs w:val="24"/>
        </w:rPr>
        <w:t xml:space="preserve">ekordzista podał ich aż 1111. </w:t>
      </w:r>
      <w:r w:rsidR="004B71E8" w:rsidRPr="004B71E8">
        <w:rPr>
          <w:rFonts w:ascii="Arial" w:eastAsia="Calibri" w:hAnsi="Arial" w:cs="Arial"/>
          <w:sz w:val="24"/>
          <w:szCs w:val="24"/>
        </w:rPr>
        <w:t xml:space="preserve">Światowym rekordzistą </w:t>
      </w:r>
      <w:r>
        <w:rPr>
          <w:rFonts w:ascii="Arial" w:eastAsia="Calibri" w:hAnsi="Arial" w:cs="Arial"/>
          <w:sz w:val="24"/>
          <w:szCs w:val="24"/>
        </w:rPr>
        <w:t>w tej kategorii</w:t>
      </w:r>
      <w:r w:rsidR="004B71E8" w:rsidRPr="004B71E8">
        <w:rPr>
          <w:rFonts w:ascii="Arial" w:eastAsia="Calibri" w:hAnsi="Arial" w:cs="Arial"/>
          <w:sz w:val="24"/>
          <w:szCs w:val="24"/>
        </w:rPr>
        <w:t xml:space="preserve"> jest</w:t>
      </w:r>
      <w:bookmarkStart w:id="0" w:name="_GoBack"/>
      <w:bookmarkEnd w:id="0"/>
      <w:r w:rsidR="004B71E8" w:rsidRPr="004B71E8">
        <w:rPr>
          <w:rFonts w:ascii="Arial" w:eastAsia="Calibri" w:hAnsi="Arial" w:cs="Arial"/>
          <w:sz w:val="24"/>
          <w:szCs w:val="24"/>
        </w:rPr>
        <w:t xml:space="preserve"> Japończyk, który zapamiętał ich 100 tysięcy. Jednocześnie ekspert UŚ podkreśla, że kolejne, coraz dokładniejsze obliczenia, nie są niezbędne. – 39 cyfr to już wystarcza do obliczenia </w:t>
      </w:r>
      <w:r w:rsidR="00FA6811">
        <w:rPr>
          <w:rFonts w:ascii="Arial" w:eastAsia="Calibri" w:hAnsi="Arial" w:cs="Arial"/>
          <w:sz w:val="24"/>
          <w:szCs w:val="24"/>
        </w:rPr>
        <w:t>obwodu</w:t>
      </w:r>
      <w:r w:rsidR="004B71E8" w:rsidRPr="004B71E8">
        <w:rPr>
          <w:rFonts w:ascii="Arial" w:eastAsia="Calibri" w:hAnsi="Arial" w:cs="Arial"/>
          <w:sz w:val="24"/>
          <w:szCs w:val="24"/>
        </w:rPr>
        <w:t xml:space="preserve"> okręgu, który opasuje cały znany wszechświat z dokładnością do atomu wodoru – tłumaczy.</w:t>
      </w:r>
    </w:p>
    <w:p w:rsidR="00926DA4" w:rsidRPr="004B71E8" w:rsidRDefault="00B21389" w:rsidP="004B71E8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tym roku</w:t>
      </w:r>
      <w:r w:rsidRPr="004B71E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wykład inaugurujący </w:t>
      </w:r>
      <w:r w:rsidRPr="004B71E8">
        <w:rPr>
          <w:rFonts w:ascii="Arial" w:eastAsia="Calibri" w:hAnsi="Arial" w:cs="Arial"/>
          <w:sz w:val="24"/>
          <w:szCs w:val="24"/>
        </w:rPr>
        <w:t>Święt</w:t>
      </w:r>
      <w:r>
        <w:rPr>
          <w:rFonts w:ascii="Arial" w:eastAsia="Calibri" w:hAnsi="Arial" w:cs="Arial"/>
          <w:sz w:val="24"/>
          <w:szCs w:val="24"/>
        </w:rPr>
        <w:t>a</w:t>
      </w:r>
      <w:r w:rsidRPr="004B71E8">
        <w:rPr>
          <w:rFonts w:ascii="Arial" w:eastAsia="Calibri" w:hAnsi="Arial" w:cs="Arial"/>
          <w:sz w:val="24"/>
          <w:szCs w:val="24"/>
        </w:rPr>
        <w:t xml:space="preserve"> Liczby Pi </w:t>
      </w:r>
      <w:r>
        <w:rPr>
          <w:rFonts w:ascii="Arial" w:eastAsia="Calibri" w:hAnsi="Arial" w:cs="Arial"/>
          <w:sz w:val="24"/>
          <w:szCs w:val="24"/>
        </w:rPr>
        <w:t xml:space="preserve">obchody </w:t>
      </w:r>
      <w:r w:rsidR="004B71E8" w:rsidRPr="004B71E8">
        <w:rPr>
          <w:rFonts w:ascii="Arial" w:eastAsia="Calibri" w:hAnsi="Arial" w:cs="Arial"/>
          <w:sz w:val="24"/>
          <w:szCs w:val="24"/>
        </w:rPr>
        <w:t xml:space="preserve">przygotowali : </w:t>
      </w:r>
      <w:r w:rsidR="004B71E8" w:rsidRPr="004B71E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prof. Marian </w:t>
      </w:r>
      <w:proofErr w:type="spellStart"/>
      <w:r w:rsidR="004B71E8" w:rsidRPr="004B71E8">
        <w:rPr>
          <w:rFonts w:ascii="Arial" w:eastAsia="Calibri" w:hAnsi="Arial" w:cs="Arial"/>
          <w:sz w:val="24"/>
          <w:szCs w:val="24"/>
          <w:shd w:val="clear" w:color="auto" w:fill="FFFFFF"/>
        </w:rPr>
        <w:t>Oslislo</w:t>
      </w:r>
      <w:proofErr w:type="spellEnd"/>
      <w:r w:rsidR="004B71E8" w:rsidRPr="004B71E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z Akademii Sztuk Pięknych w Katowicach oraz dr hab. Ksawery Kaliski, prof. ASP „Piękna i bestia (o sztuce, </w:t>
      </w:r>
      <w:proofErr w:type="spellStart"/>
      <w:r w:rsidR="004B71E8" w:rsidRPr="004B71E8">
        <w:rPr>
          <w:rFonts w:ascii="Arial" w:eastAsia="Calibri" w:hAnsi="Arial" w:cs="Arial"/>
          <w:sz w:val="24"/>
          <w:szCs w:val="24"/>
          <w:shd w:val="clear" w:color="auto" w:fill="FFFFFF"/>
        </w:rPr>
        <w:t>dizajnie</w:t>
      </w:r>
      <w:proofErr w:type="spellEnd"/>
      <w:r w:rsidR="004B71E8" w:rsidRPr="004B71E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i maszynach liczących)”.</w:t>
      </w:r>
    </w:p>
    <w:sectPr w:rsidR="00926DA4" w:rsidRPr="004B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C"/>
    <w:rsid w:val="00144260"/>
    <w:rsid w:val="004B71E8"/>
    <w:rsid w:val="006E4AD4"/>
    <w:rsid w:val="00926DA4"/>
    <w:rsid w:val="00B21389"/>
    <w:rsid w:val="00EB105D"/>
    <w:rsid w:val="00FA6811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Płosa</cp:lastModifiedBy>
  <cp:revision>5</cp:revision>
  <dcterms:created xsi:type="dcterms:W3CDTF">2023-03-14T07:52:00Z</dcterms:created>
  <dcterms:modified xsi:type="dcterms:W3CDTF">2023-03-14T15:12:00Z</dcterms:modified>
</cp:coreProperties>
</file>