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C5" w:rsidRPr="002D647F" w:rsidRDefault="0042244D" w:rsidP="0042244D">
      <w:pPr>
        <w:jc w:val="both"/>
        <w:rPr>
          <w:rFonts w:ascii="Arial" w:hAnsi="Arial" w:cs="Arial"/>
          <w:b/>
          <w:sz w:val="24"/>
        </w:rPr>
      </w:pPr>
      <w:r w:rsidRPr="002D647F">
        <w:rPr>
          <w:rFonts w:ascii="Arial" w:hAnsi="Arial" w:cs="Arial"/>
          <w:b/>
          <w:sz w:val="24"/>
        </w:rPr>
        <w:t xml:space="preserve">Eksperci UŚ: Najważniejsze jest świadome rejestrowanie swoich danych w </w:t>
      </w:r>
      <w:proofErr w:type="spellStart"/>
      <w:r w:rsidRPr="002D647F">
        <w:rPr>
          <w:rFonts w:ascii="Arial" w:hAnsi="Arial" w:cs="Arial"/>
          <w:b/>
          <w:sz w:val="24"/>
        </w:rPr>
        <w:t>internecie</w:t>
      </w:r>
      <w:proofErr w:type="spellEnd"/>
    </w:p>
    <w:p w:rsidR="0042244D" w:rsidRPr="0042244D" w:rsidRDefault="0042244D" w:rsidP="0042244D">
      <w:pPr>
        <w:jc w:val="both"/>
        <w:rPr>
          <w:rFonts w:ascii="Arial" w:hAnsi="Arial" w:cs="Arial"/>
          <w:b/>
        </w:rPr>
      </w:pPr>
      <w:r w:rsidRPr="0042244D">
        <w:rPr>
          <w:rFonts w:ascii="Arial" w:hAnsi="Arial" w:cs="Arial"/>
          <w:b/>
        </w:rPr>
        <w:t xml:space="preserve">W niedzielę 28 stycznia już po raz 18. </w:t>
      </w:r>
      <w:r w:rsidR="008A39DA">
        <w:rPr>
          <w:rFonts w:ascii="Arial" w:hAnsi="Arial" w:cs="Arial"/>
          <w:b/>
        </w:rPr>
        <w:t>b</w:t>
      </w:r>
      <w:r w:rsidRPr="0042244D">
        <w:rPr>
          <w:rFonts w:ascii="Arial" w:hAnsi="Arial" w:cs="Arial"/>
          <w:b/>
        </w:rPr>
        <w:t>ędzie</w:t>
      </w:r>
      <w:r w:rsidR="008A39DA">
        <w:rPr>
          <w:rFonts w:ascii="Arial" w:hAnsi="Arial" w:cs="Arial"/>
          <w:b/>
        </w:rPr>
        <w:t>my</w:t>
      </w:r>
      <w:r w:rsidRPr="0042244D">
        <w:rPr>
          <w:rFonts w:ascii="Arial" w:hAnsi="Arial" w:cs="Arial"/>
          <w:b/>
        </w:rPr>
        <w:t xml:space="preserve"> obchodzić </w:t>
      </w:r>
      <w:r w:rsidRPr="0042244D">
        <w:rPr>
          <w:rFonts w:ascii="Arial" w:hAnsi="Arial" w:cs="Arial"/>
          <w:b/>
        </w:rPr>
        <w:t>Europejski Dzień Ochrony Danych Osobowych</w:t>
      </w:r>
      <w:r w:rsidRPr="0042244D">
        <w:rPr>
          <w:rFonts w:ascii="Arial" w:hAnsi="Arial" w:cs="Arial"/>
          <w:b/>
        </w:rPr>
        <w:t xml:space="preserve">. Celem tego święta, ustanowionego przez Komitet Ministrów Rady Europy w kwietniu 2006 roku, jest </w:t>
      </w:r>
      <w:r w:rsidR="008A39DA">
        <w:rPr>
          <w:rFonts w:ascii="Arial" w:hAnsi="Arial" w:cs="Arial"/>
          <w:b/>
        </w:rPr>
        <w:t>podno</w:t>
      </w:r>
      <w:r w:rsidRPr="0042244D">
        <w:rPr>
          <w:rFonts w:ascii="Arial" w:hAnsi="Arial" w:cs="Arial"/>
          <w:b/>
        </w:rPr>
        <w:t>s</w:t>
      </w:r>
      <w:r w:rsidR="008A39DA">
        <w:rPr>
          <w:rFonts w:ascii="Arial" w:hAnsi="Arial" w:cs="Arial"/>
          <w:b/>
        </w:rPr>
        <w:t xml:space="preserve">zenie </w:t>
      </w:r>
      <w:r w:rsidRPr="0042244D">
        <w:rPr>
          <w:rFonts w:ascii="Arial" w:hAnsi="Arial" w:cs="Arial"/>
          <w:b/>
        </w:rPr>
        <w:t>świadomości i wspieranie działań w zakresie ochrony prywatności i ochrony danych osobowych.</w:t>
      </w:r>
    </w:p>
    <w:p w:rsidR="008A39DA" w:rsidRDefault="006F5157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definicją d</w:t>
      </w:r>
      <w:r w:rsidR="00454A49" w:rsidRPr="0042244D">
        <w:rPr>
          <w:rFonts w:ascii="Arial" w:hAnsi="Arial" w:cs="Arial"/>
        </w:rPr>
        <w:t xml:space="preserve">ane osobowy to wszelkie informacje, dzięki którym można zidentyfikować możliwą do identyfikacji osobę fizyczną. Może być to identyfikacja bezpośrednia poprzez imię i nazwisko, numer PESEL czy adres zamieszkania lub też identyfikacja pośrednia </w:t>
      </w:r>
      <w:r>
        <w:rPr>
          <w:rFonts w:ascii="Arial" w:hAnsi="Arial" w:cs="Arial"/>
        </w:rPr>
        <w:t>za pomocą</w:t>
      </w:r>
      <w:r w:rsidR="00454A49" w:rsidRPr="0042244D">
        <w:rPr>
          <w:rFonts w:ascii="Arial" w:hAnsi="Arial" w:cs="Arial"/>
        </w:rPr>
        <w:t xml:space="preserve"> numer</w:t>
      </w:r>
      <w:r>
        <w:rPr>
          <w:rFonts w:ascii="Arial" w:hAnsi="Arial" w:cs="Arial"/>
        </w:rPr>
        <w:t>u</w:t>
      </w:r>
      <w:r w:rsidR="008A39DA">
        <w:rPr>
          <w:rFonts w:ascii="Arial" w:hAnsi="Arial" w:cs="Arial"/>
        </w:rPr>
        <w:t xml:space="preserve"> telefonu czy </w:t>
      </w:r>
      <w:r w:rsidR="00454A49" w:rsidRPr="0042244D">
        <w:rPr>
          <w:rFonts w:ascii="Arial" w:hAnsi="Arial" w:cs="Arial"/>
        </w:rPr>
        <w:t>numer</w:t>
      </w:r>
      <w:r>
        <w:rPr>
          <w:rFonts w:ascii="Arial" w:hAnsi="Arial" w:cs="Arial"/>
        </w:rPr>
        <w:t>u</w:t>
      </w:r>
      <w:r w:rsidR="00454A49" w:rsidRPr="0042244D">
        <w:rPr>
          <w:rFonts w:ascii="Arial" w:hAnsi="Arial" w:cs="Arial"/>
        </w:rPr>
        <w:t xml:space="preserve"> rejestracyjny pojazdu</w:t>
      </w:r>
      <w:r w:rsidR="008A39DA">
        <w:rPr>
          <w:rFonts w:ascii="Arial" w:hAnsi="Arial" w:cs="Arial"/>
        </w:rPr>
        <w:t>.</w:t>
      </w:r>
    </w:p>
    <w:p w:rsidR="00454A49" w:rsidRPr="0042244D" w:rsidRDefault="008A39DA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Albo też</w:t>
      </w:r>
      <w:r w:rsidR="00454A49" w:rsidRPr="0042244D">
        <w:rPr>
          <w:rFonts w:ascii="Arial" w:hAnsi="Arial" w:cs="Arial"/>
        </w:rPr>
        <w:t xml:space="preserve"> – i tutaj ciekawostka – </w:t>
      </w:r>
      <w:r>
        <w:rPr>
          <w:rFonts w:ascii="Arial" w:hAnsi="Arial" w:cs="Arial"/>
        </w:rPr>
        <w:t xml:space="preserve">za pomocą </w:t>
      </w:r>
      <w:r w:rsidR="00454A49" w:rsidRPr="0042244D">
        <w:rPr>
          <w:rFonts w:ascii="Arial" w:hAnsi="Arial" w:cs="Arial"/>
        </w:rPr>
        <w:t>numer</w:t>
      </w:r>
      <w:r>
        <w:rPr>
          <w:rFonts w:ascii="Arial" w:hAnsi="Arial" w:cs="Arial"/>
        </w:rPr>
        <w:t>u seryjnego tzw.</w:t>
      </w:r>
      <w:r w:rsidR="00454A49" w:rsidRPr="0042244D">
        <w:rPr>
          <w:rFonts w:ascii="Arial" w:hAnsi="Arial" w:cs="Arial"/>
        </w:rPr>
        <w:t xml:space="preserve"> rozrusznika</w:t>
      </w:r>
      <w:r>
        <w:rPr>
          <w:rFonts w:ascii="Arial" w:hAnsi="Arial" w:cs="Arial"/>
        </w:rPr>
        <w:t xml:space="preserve"> serca</w:t>
      </w:r>
      <w:r w:rsidR="00454A49" w:rsidRPr="0042244D">
        <w:rPr>
          <w:rFonts w:ascii="Arial" w:hAnsi="Arial" w:cs="Arial"/>
        </w:rPr>
        <w:t>, który w myśl definicji też jest daną osobową, ponieważ ktoś posiada klucz do rozszyfrowania</w:t>
      </w:r>
      <w:r w:rsidR="006F5157">
        <w:rPr>
          <w:rFonts w:ascii="Arial" w:hAnsi="Arial" w:cs="Arial"/>
        </w:rPr>
        <w:t xml:space="preserve">, kim jest </w:t>
      </w:r>
      <w:r>
        <w:rPr>
          <w:rFonts w:ascii="Arial" w:hAnsi="Arial" w:cs="Arial"/>
        </w:rPr>
        <w:t>osoba korzystająca z</w:t>
      </w:r>
      <w:r w:rsidR="006F5157">
        <w:rPr>
          <w:rFonts w:ascii="Arial" w:hAnsi="Arial" w:cs="Arial"/>
        </w:rPr>
        <w:t xml:space="preserve"> takiego</w:t>
      </w:r>
      <w:r>
        <w:rPr>
          <w:rFonts w:ascii="Arial" w:hAnsi="Arial" w:cs="Arial"/>
        </w:rPr>
        <w:t xml:space="preserve"> urządzenia – mówi Dariusz Pawełczak, inspektor ochrony danych osobowych na Uniwersytecie Śląskim w Katowicach.</w:t>
      </w:r>
    </w:p>
    <w:p w:rsidR="004C3033" w:rsidRDefault="004C3033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Szczególną kontrowersję budzi </w:t>
      </w:r>
      <w:r>
        <w:rPr>
          <w:rFonts w:ascii="Arial" w:hAnsi="Arial" w:cs="Arial"/>
        </w:rPr>
        <w:t>n</w:t>
      </w:r>
      <w:r w:rsidRPr="0042244D">
        <w:rPr>
          <w:rFonts w:ascii="Arial" w:hAnsi="Arial" w:cs="Arial"/>
        </w:rPr>
        <w:t>umer rejestracyjny pojazdu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 środowisku prawniczym</w:t>
      </w:r>
      <w:r>
        <w:rPr>
          <w:rFonts w:ascii="Arial" w:hAnsi="Arial" w:cs="Arial"/>
        </w:rPr>
        <w:t xml:space="preserve"> znajdziemy zarówno zwolenników, jak i przeciwników uważania go za daną osobową.</w:t>
      </w:r>
    </w:p>
    <w:p w:rsidR="004C3033" w:rsidRPr="0042244D" w:rsidRDefault="004C3033" w:rsidP="004C30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42244D">
        <w:rPr>
          <w:rFonts w:ascii="Arial" w:hAnsi="Arial" w:cs="Arial"/>
        </w:rPr>
        <w:t>Naszym zdaniem można mówić o identyfikacji pośredniej, ponieważ osoby z dostępem do Centralnej Ewidencji Pojazdów i Kierowców (</w:t>
      </w:r>
      <w:proofErr w:type="spellStart"/>
      <w:r w:rsidRPr="0042244D">
        <w:rPr>
          <w:rFonts w:ascii="Arial" w:hAnsi="Arial" w:cs="Arial"/>
        </w:rPr>
        <w:t>CEPiK</w:t>
      </w:r>
      <w:proofErr w:type="spellEnd"/>
      <w:r w:rsidRPr="0042244D">
        <w:rPr>
          <w:rFonts w:ascii="Arial" w:hAnsi="Arial" w:cs="Arial"/>
        </w:rPr>
        <w:t>) dzięki numerowi rejestracyjnemu mogą uzyskać dane właściciela pojazdu, a t</w:t>
      </w:r>
      <w:r>
        <w:rPr>
          <w:rFonts w:ascii="Arial" w:hAnsi="Arial" w:cs="Arial"/>
        </w:rPr>
        <w:t>o już są konkretne dane</w:t>
      </w:r>
      <w:r w:rsidR="002D647F">
        <w:rPr>
          <w:rFonts w:ascii="Arial" w:hAnsi="Arial" w:cs="Arial"/>
        </w:rPr>
        <w:t xml:space="preserve"> osobowe. N</w:t>
      </w:r>
      <w:r>
        <w:rPr>
          <w:rFonts w:ascii="Arial" w:hAnsi="Arial" w:cs="Arial"/>
        </w:rPr>
        <w:t>a podstawie numeru rejestracyjnego wystawia się przecież mandaty – zwraca uwagę specjalistka w zakresie danych osobowych z UŚ Aneta Landrat.</w:t>
      </w:r>
    </w:p>
    <w:p w:rsidR="004C3033" w:rsidRDefault="004C3033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Tematem przewodnim tegorocznego dnia uczyniono kwestię zapewnienia </w:t>
      </w:r>
      <w:r w:rsidRPr="004C3033">
        <w:rPr>
          <w:rFonts w:ascii="Arial" w:hAnsi="Arial" w:cs="Arial"/>
        </w:rPr>
        <w:t>skutecznej ochrony danych osobowych w związku z rozwojem technologicznym.</w:t>
      </w:r>
      <w:r w:rsidR="001656BC">
        <w:rPr>
          <w:rFonts w:ascii="Arial" w:hAnsi="Arial" w:cs="Arial"/>
        </w:rPr>
        <w:t xml:space="preserve"> W tym kontekście warto powiedzieć o wyroku Trybunału Sprawiedliwości Unii Europejskiej (TSUE), który już w lipcu 2020 roku orzekł, że przetwarzające dane osobowe </w:t>
      </w:r>
      <w:r w:rsidR="001656BC">
        <w:rPr>
          <w:rFonts w:ascii="Arial" w:hAnsi="Arial" w:cs="Arial"/>
        </w:rPr>
        <w:t>firmy technologiczne</w:t>
      </w:r>
      <w:r w:rsidR="001656BC">
        <w:rPr>
          <w:rFonts w:ascii="Arial" w:hAnsi="Arial" w:cs="Arial"/>
        </w:rPr>
        <w:t xml:space="preserve"> zarejestrowane w Stanach Zjednoczonych łamią unijną dyrektywę RODO.</w:t>
      </w:r>
      <w:r w:rsidR="00447A54">
        <w:rPr>
          <w:rFonts w:ascii="Arial" w:hAnsi="Arial" w:cs="Arial"/>
        </w:rPr>
        <w:t xml:space="preserve"> W uzasadnieniu TSUE akcentowało przede wszystkim niewystarczającą ochronę danych użytkowników z Unii Europejskiej, wynikającą z uprawnień amerykańskich służb wywiadowczych</w:t>
      </w:r>
      <w:r w:rsidR="0003360A">
        <w:rPr>
          <w:rFonts w:ascii="Arial" w:hAnsi="Arial" w:cs="Arial"/>
        </w:rPr>
        <w:t>, które mogą zażądać udostępnienia danych od firm działających na podstawie amerykańskiego prawa.</w:t>
      </w:r>
    </w:p>
    <w:p w:rsidR="00F277A9" w:rsidRPr="0042244D" w:rsidRDefault="00447A54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– Wszyscy najpopularniejsi</w:t>
      </w:r>
      <w:r w:rsidR="0003360A">
        <w:rPr>
          <w:rFonts w:ascii="Arial" w:hAnsi="Arial" w:cs="Arial"/>
        </w:rPr>
        <w:t xml:space="preserve"> dostawcy usług informatycznych, tacy jak Google, </w:t>
      </w:r>
      <w:r w:rsidR="0003360A" w:rsidRPr="0042244D">
        <w:rPr>
          <w:rFonts w:ascii="Arial" w:hAnsi="Arial" w:cs="Arial"/>
        </w:rPr>
        <w:t>Amaz</w:t>
      </w:r>
      <w:r w:rsidR="0003360A">
        <w:rPr>
          <w:rFonts w:ascii="Arial" w:hAnsi="Arial" w:cs="Arial"/>
        </w:rPr>
        <w:t>on, Apple czy</w:t>
      </w:r>
      <w:r w:rsidR="0003360A" w:rsidRPr="0042244D">
        <w:rPr>
          <w:rFonts w:ascii="Arial" w:hAnsi="Arial" w:cs="Arial"/>
        </w:rPr>
        <w:t xml:space="preserve"> Facebook</w:t>
      </w:r>
      <w:r w:rsidR="0003360A">
        <w:rPr>
          <w:rFonts w:ascii="Arial" w:hAnsi="Arial" w:cs="Arial"/>
        </w:rPr>
        <w:t xml:space="preserve">, to </w:t>
      </w:r>
      <w:r w:rsidR="0003360A" w:rsidRPr="0042244D">
        <w:rPr>
          <w:rFonts w:ascii="Arial" w:hAnsi="Arial" w:cs="Arial"/>
        </w:rPr>
        <w:t>korporacje, które nie podlegały odpowiednim r</w:t>
      </w:r>
      <w:r w:rsidR="0003360A">
        <w:rPr>
          <w:rFonts w:ascii="Arial" w:hAnsi="Arial" w:cs="Arial"/>
        </w:rPr>
        <w:t>egulacjom rządowym od początku</w:t>
      </w:r>
      <w:r w:rsidR="0003360A" w:rsidRPr="0042244D">
        <w:rPr>
          <w:rFonts w:ascii="Arial" w:hAnsi="Arial" w:cs="Arial"/>
        </w:rPr>
        <w:t xml:space="preserve"> istnienia</w:t>
      </w:r>
      <w:r w:rsidR="0003360A">
        <w:rPr>
          <w:rFonts w:ascii="Arial" w:hAnsi="Arial" w:cs="Arial"/>
        </w:rPr>
        <w:t xml:space="preserve"> tych przedsiębiorstw</w:t>
      </w:r>
      <w:r w:rsidR="0003360A" w:rsidRPr="0042244D">
        <w:rPr>
          <w:rFonts w:ascii="Arial" w:hAnsi="Arial" w:cs="Arial"/>
        </w:rPr>
        <w:t>.</w:t>
      </w:r>
      <w:r w:rsidR="00A72334">
        <w:rPr>
          <w:rFonts w:ascii="Arial" w:hAnsi="Arial" w:cs="Arial"/>
        </w:rPr>
        <w:t xml:space="preserve"> </w:t>
      </w:r>
      <w:r w:rsidR="00A72334" w:rsidRPr="0042244D">
        <w:rPr>
          <w:rFonts w:ascii="Arial" w:hAnsi="Arial" w:cs="Arial"/>
        </w:rPr>
        <w:t xml:space="preserve">Rozrosły się </w:t>
      </w:r>
      <w:r w:rsidR="00A72334">
        <w:rPr>
          <w:rFonts w:ascii="Arial" w:hAnsi="Arial" w:cs="Arial"/>
        </w:rPr>
        <w:t xml:space="preserve">one </w:t>
      </w:r>
      <w:r w:rsidR="00A72334" w:rsidRPr="0042244D">
        <w:rPr>
          <w:rFonts w:ascii="Arial" w:hAnsi="Arial" w:cs="Arial"/>
        </w:rPr>
        <w:t>do takich rozmiarów, że trudno teraz zastopować czy odwrócić pewne trendy.</w:t>
      </w:r>
      <w:r w:rsidR="00B35FC0">
        <w:rPr>
          <w:rFonts w:ascii="Arial" w:hAnsi="Arial" w:cs="Arial"/>
        </w:rPr>
        <w:t xml:space="preserve"> </w:t>
      </w:r>
      <w:r w:rsidR="009825CC" w:rsidRPr="0042244D">
        <w:rPr>
          <w:rFonts w:ascii="Arial" w:hAnsi="Arial" w:cs="Arial"/>
        </w:rPr>
        <w:t xml:space="preserve">Nie ma co ukrywać, że </w:t>
      </w:r>
      <w:r w:rsidR="007F2248">
        <w:rPr>
          <w:rFonts w:ascii="Arial" w:hAnsi="Arial" w:cs="Arial"/>
        </w:rPr>
        <w:t xml:space="preserve">wspomniane firmy, mające miliony użytkowników, </w:t>
      </w:r>
      <w:r w:rsidR="007F2248" w:rsidRPr="0042244D">
        <w:rPr>
          <w:rFonts w:ascii="Arial" w:hAnsi="Arial" w:cs="Arial"/>
        </w:rPr>
        <w:t>przetwarza</w:t>
      </w:r>
      <w:r w:rsidR="007F2248">
        <w:rPr>
          <w:rFonts w:ascii="Arial" w:hAnsi="Arial" w:cs="Arial"/>
        </w:rPr>
        <w:t>ją</w:t>
      </w:r>
      <w:r w:rsidR="007F2248" w:rsidRPr="0042244D">
        <w:rPr>
          <w:rFonts w:ascii="Arial" w:hAnsi="Arial" w:cs="Arial"/>
        </w:rPr>
        <w:t xml:space="preserve"> </w:t>
      </w:r>
      <w:r w:rsidR="007F2248">
        <w:rPr>
          <w:rFonts w:ascii="Arial" w:hAnsi="Arial" w:cs="Arial"/>
        </w:rPr>
        <w:t xml:space="preserve">ich </w:t>
      </w:r>
      <w:r w:rsidR="007F2248" w:rsidRPr="0042244D">
        <w:rPr>
          <w:rFonts w:ascii="Arial" w:hAnsi="Arial" w:cs="Arial"/>
        </w:rPr>
        <w:t>dane osobowe</w:t>
      </w:r>
      <w:r w:rsidR="007F2248" w:rsidRPr="0042244D">
        <w:rPr>
          <w:rFonts w:ascii="Arial" w:hAnsi="Arial" w:cs="Arial"/>
        </w:rPr>
        <w:t xml:space="preserve"> </w:t>
      </w:r>
      <w:r w:rsidR="009825CC" w:rsidRPr="0042244D">
        <w:rPr>
          <w:rFonts w:ascii="Arial" w:hAnsi="Arial" w:cs="Arial"/>
        </w:rPr>
        <w:t xml:space="preserve">na szeroką skalę, </w:t>
      </w:r>
      <w:r w:rsidR="007F2248">
        <w:rPr>
          <w:rFonts w:ascii="Arial" w:hAnsi="Arial" w:cs="Arial"/>
        </w:rPr>
        <w:t>profilują</w:t>
      </w:r>
      <w:r w:rsidR="007F2248" w:rsidRPr="0042244D">
        <w:rPr>
          <w:rFonts w:ascii="Arial" w:hAnsi="Arial" w:cs="Arial"/>
        </w:rPr>
        <w:t xml:space="preserve"> </w:t>
      </w:r>
      <w:r w:rsidR="007F2248">
        <w:rPr>
          <w:rFonts w:ascii="Arial" w:hAnsi="Arial" w:cs="Arial"/>
        </w:rPr>
        <w:t>ich, a także niestety</w:t>
      </w:r>
      <w:r w:rsidR="007F2248" w:rsidRPr="0042244D">
        <w:rPr>
          <w:rFonts w:ascii="Arial" w:hAnsi="Arial" w:cs="Arial"/>
        </w:rPr>
        <w:t xml:space="preserve"> </w:t>
      </w:r>
      <w:r w:rsidR="007F2248">
        <w:rPr>
          <w:rFonts w:ascii="Arial" w:hAnsi="Arial" w:cs="Arial"/>
        </w:rPr>
        <w:t>sprzedają</w:t>
      </w:r>
      <w:r w:rsidR="009825CC" w:rsidRPr="0042244D">
        <w:rPr>
          <w:rFonts w:ascii="Arial" w:hAnsi="Arial" w:cs="Arial"/>
        </w:rPr>
        <w:t xml:space="preserve"> te informacje</w:t>
      </w:r>
      <w:r w:rsidR="007F2248">
        <w:rPr>
          <w:rFonts w:ascii="Arial" w:hAnsi="Arial" w:cs="Arial"/>
        </w:rPr>
        <w:t>. Dlatego orzeczenie TSUE wskazuje na ważny problem – tłumaczy Dariusz Pawełczak.</w:t>
      </w:r>
    </w:p>
    <w:p w:rsidR="00061F89" w:rsidRDefault="002E4139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Innym wątkiem jest </w:t>
      </w:r>
      <w:r w:rsidR="009825CC" w:rsidRPr="0042244D">
        <w:rPr>
          <w:rFonts w:ascii="Arial" w:hAnsi="Arial" w:cs="Arial"/>
        </w:rPr>
        <w:t>przetwarzani</w:t>
      </w:r>
      <w:r>
        <w:rPr>
          <w:rFonts w:ascii="Arial" w:hAnsi="Arial" w:cs="Arial"/>
        </w:rPr>
        <w:t>e</w:t>
      </w:r>
      <w:r w:rsidR="009825CC" w:rsidRPr="0042244D">
        <w:rPr>
          <w:rFonts w:ascii="Arial" w:hAnsi="Arial" w:cs="Arial"/>
        </w:rPr>
        <w:t xml:space="preserve"> danych osobowych przez sztuczną inteligencję</w:t>
      </w:r>
      <w:r w:rsidR="00D235DA">
        <w:rPr>
          <w:rFonts w:ascii="Arial" w:hAnsi="Arial" w:cs="Arial"/>
        </w:rPr>
        <w:t xml:space="preserve"> (AI, od angielskiego </w:t>
      </w:r>
      <w:proofErr w:type="spellStart"/>
      <w:r w:rsidR="00D235DA">
        <w:rPr>
          <w:rFonts w:ascii="Arial" w:hAnsi="Arial" w:cs="Arial"/>
          <w:i/>
        </w:rPr>
        <w:t>Artificial</w:t>
      </w:r>
      <w:proofErr w:type="spellEnd"/>
      <w:r w:rsidR="00D235DA">
        <w:rPr>
          <w:rFonts w:ascii="Arial" w:hAnsi="Arial" w:cs="Arial"/>
          <w:i/>
        </w:rPr>
        <w:t xml:space="preserve"> </w:t>
      </w:r>
      <w:proofErr w:type="spellStart"/>
      <w:r w:rsidR="00D235DA">
        <w:rPr>
          <w:rFonts w:ascii="Arial" w:hAnsi="Arial" w:cs="Arial"/>
          <w:i/>
        </w:rPr>
        <w:t>Intelligence</w:t>
      </w:r>
      <w:proofErr w:type="spellEnd"/>
      <w:r w:rsidR="00D235DA">
        <w:rPr>
          <w:rFonts w:ascii="Arial" w:hAnsi="Arial" w:cs="Arial"/>
        </w:rPr>
        <w:t>)</w:t>
      </w:r>
      <w:r w:rsidR="009825CC" w:rsidRPr="004224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Eksperci z Uniwersytetu Śląskiego podkreślają, że rządy różnych państw i gremia międzynarodowe</w:t>
      </w:r>
      <w:r w:rsidR="00D235DA">
        <w:rPr>
          <w:rFonts w:ascii="Arial" w:hAnsi="Arial" w:cs="Arial"/>
        </w:rPr>
        <w:t>, pomne zaniechań z przeszłości,</w:t>
      </w:r>
      <w:r>
        <w:rPr>
          <w:rFonts w:ascii="Arial" w:hAnsi="Arial" w:cs="Arial"/>
        </w:rPr>
        <w:t xml:space="preserve"> stosunkowo szybko zabrały się za stworzenie właś</w:t>
      </w:r>
      <w:r w:rsidR="00D235DA">
        <w:rPr>
          <w:rFonts w:ascii="Arial" w:hAnsi="Arial" w:cs="Arial"/>
        </w:rPr>
        <w:t>ciwych regulacji w zakresie AI.</w:t>
      </w:r>
      <w:r w:rsidR="00061F89">
        <w:rPr>
          <w:rFonts w:ascii="Arial" w:hAnsi="Arial" w:cs="Arial"/>
        </w:rPr>
        <w:t xml:space="preserve"> </w:t>
      </w:r>
    </w:p>
    <w:p w:rsidR="00061F89" w:rsidRPr="0042244D" w:rsidRDefault="00061F89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– W grudniu 2023 </w:t>
      </w:r>
      <w:r w:rsidR="00C620BE">
        <w:rPr>
          <w:rFonts w:ascii="Arial" w:hAnsi="Arial" w:cs="Arial"/>
        </w:rPr>
        <w:t xml:space="preserve">roku Rada Unii Europejskiej oraz unijne Parlament i Komisja przyjęły „prowizoryczne porozumienie” w sprawie AI </w:t>
      </w:r>
      <w:proofErr w:type="spellStart"/>
      <w:r w:rsidR="00C620BE">
        <w:rPr>
          <w:rFonts w:ascii="Arial" w:hAnsi="Arial" w:cs="Arial"/>
        </w:rPr>
        <w:t>Act</w:t>
      </w:r>
      <w:proofErr w:type="spellEnd"/>
      <w:r w:rsidR="00C620BE">
        <w:rPr>
          <w:rFonts w:ascii="Arial" w:hAnsi="Arial" w:cs="Arial"/>
        </w:rPr>
        <w:t>, czyli rozporządzenia, które ma uregulować funkcjonowanie systemów opartych na sztucznej inteligencj</w:t>
      </w:r>
      <w:r w:rsidR="006509A8">
        <w:rPr>
          <w:rFonts w:ascii="Arial" w:hAnsi="Arial" w:cs="Arial"/>
        </w:rPr>
        <w:t xml:space="preserve">i na terenie Unii Europejskiej. </w:t>
      </w:r>
      <w:r w:rsidR="006509A8" w:rsidRPr="0042244D">
        <w:rPr>
          <w:rFonts w:ascii="Arial" w:hAnsi="Arial" w:cs="Arial"/>
        </w:rPr>
        <w:t>To rozporządzenie zupełnie niezależnie od dyrektywy RODO, al</w:t>
      </w:r>
      <w:r w:rsidR="006509A8">
        <w:rPr>
          <w:rFonts w:ascii="Arial" w:hAnsi="Arial" w:cs="Arial"/>
        </w:rPr>
        <w:t>e warto podkreślić, że w tej kwestii</w:t>
      </w:r>
      <w:r w:rsidR="006509A8" w:rsidRPr="0042244D">
        <w:rPr>
          <w:rFonts w:ascii="Arial" w:hAnsi="Arial" w:cs="Arial"/>
        </w:rPr>
        <w:t xml:space="preserve"> </w:t>
      </w:r>
      <w:r w:rsidR="006509A8">
        <w:rPr>
          <w:rFonts w:ascii="Arial" w:hAnsi="Arial" w:cs="Arial"/>
        </w:rPr>
        <w:t xml:space="preserve">zadziało się coś dobrego – </w:t>
      </w:r>
      <w:r w:rsidR="00E54750">
        <w:rPr>
          <w:rFonts w:ascii="Arial" w:hAnsi="Arial" w:cs="Arial"/>
        </w:rPr>
        <w:t xml:space="preserve">uważa Aneta Landrat, a Dariusz Pawełczak dodaje, że </w:t>
      </w:r>
      <w:r w:rsidR="00E54750" w:rsidRPr="0042244D">
        <w:rPr>
          <w:rFonts w:ascii="Arial" w:hAnsi="Arial" w:cs="Arial"/>
        </w:rPr>
        <w:t xml:space="preserve">nawet sami twórcy AI </w:t>
      </w:r>
      <w:r w:rsidR="00E54750">
        <w:rPr>
          <w:rFonts w:ascii="Arial" w:hAnsi="Arial" w:cs="Arial"/>
        </w:rPr>
        <w:t>mogą nie wiedzieć</w:t>
      </w:r>
      <w:r w:rsidR="00E54750" w:rsidRPr="0042244D">
        <w:rPr>
          <w:rFonts w:ascii="Arial" w:hAnsi="Arial" w:cs="Arial"/>
        </w:rPr>
        <w:t>, w jaki sposób ich algorytmy będą przetwarzały dane osobowe</w:t>
      </w:r>
      <w:r w:rsidR="00E54750">
        <w:rPr>
          <w:rFonts w:ascii="Arial" w:hAnsi="Arial" w:cs="Arial"/>
        </w:rPr>
        <w:t xml:space="preserve"> i d</w:t>
      </w:r>
      <w:r w:rsidR="00E54750" w:rsidRPr="0042244D">
        <w:rPr>
          <w:rFonts w:ascii="Arial" w:hAnsi="Arial" w:cs="Arial"/>
        </w:rPr>
        <w:t>latego</w:t>
      </w:r>
      <w:r w:rsidR="005C2AB7">
        <w:rPr>
          <w:rFonts w:ascii="Arial" w:hAnsi="Arial" w:cs="Arial"/>
        </w:rPr>
        <w:t xml:space="preserve"> potrzebujemy konkretnych działań zabezpieczających, aby </w:t>
      </w:r>
      <w:r w:rsidR="00E54750" w:rsidRPr="0042244D">
        <w:rPr>
          <w:rFonts w:ascii="Arial" w:hAnsi="Arial" w:cs="Arial"/>
        </w:rPr>
        <w:t>nie dopuścić do naruszeń p</w:t>
      </w:r>
      <w:r w:rsidR="005C2AB7">
        <w:rPr>
          <w:rFonts w:ascii="Arial" w:hAnsi="Arial" w:cs="Arial"/>
        </w:rPr>
        <w:t>rawa i wolności osób fizycznych.</w:t>
      </w:r>
      <w:r w:rsidR="005C2AB7" w:rsidRPr="0042244D">
        <w:rPr>
          <w:rFonts w:ascii="Arial" w:hAnsi="Arial" w:cs="Arial"/>
        </w:rPr>
        <w:t xml:space="preserve"> </w:t>
      </w:r>
    </w:p>
    <w:p w:rsidR="00D268F0" w:rsidRDefault="00D268F0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 każdy</w:t>
      </w:r>
      <w:r w:rsidR="002D647F">
        <w:rPr>
          <w:rFonts w:ascii="Arial" w:hAnsi="Arial" w:cs="Arial"/>
        </w:rPr>
        <w:t xml:space="preserve"> z nas</w:t>
      </w:r>
      <w:r>
        <w:rPr>
          <w:rFonts w:ascii="Arial" w:hAnsi="Arial" w:cs="Arial"/>
        </w:rPr>
        <w:t xml:space="preserve"> mógłby zrobić, aby lepiej chronić własne dane osobowe? Zdaniem specjalistów z Uniwersytetu Śląskiego najważniejsza jest świadomość, że to my sami jesteśmy największym źródłem udostępniania danych osobowych w </w:t>
      </w:r>
      <w:proofErr w:type="spellStart"/>
      <w:r>
        <w:rPr>
          <w:rFonts w:ascii="Arial" w:hAnsi="Arial" w:cs="Arial"/>
        </w:rPr>
        <w:t>internecie</w:t>
      </w:r>
      <w:proofErr w:type="spellEnd"/>
      <w:r>
        <w:rPr>
          <w:rFonts w:ascii="Arial" w:hAnsi="Arial" w:cs="Arial"/>
        </w:rPr>
        <w:t>. I choć wiedza na temat ich ochrony systematycznie rośnie, powinno kłaść się nacisk na akcje informujące i szkoleniowe, zwłaszcza wśród dzieci i młodzieży.</w:t>
      </w:r>
    </w:p>
    <w:p w:rsidR="00D268F0" w:rsidRDefault="002D647F" w:rsidP="004224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Życzylibyśmy sobie, aby </w:t>
      </w:r>
      <w:r w:rsidRPr="0042244D">
        <w:rPr>
          <w:rFonts w:ascii="Arial" w:hAnsi="Arial" w:cs="Arial"/>
        </w:rPr>
        <w:t xml:space="preserve">na każdym kierunku studiów przynajmniej przez jeden semestr był przedmiot poświęcony ochronie danych osobowych, ponieważ to </w:t>
      </w:r>
      <w:r>
        <w:rPr>
          <w:rFonts w:ascii="Arial" w:hAnsi="Arial" w:cs="Arial"/>
        </w:rPr>
        <w:t xml:space="preserve">kwestia </w:t>
      </w:r>
      <w:r w:rsidRPr="0042244D">
        <w:rPr>
          <w:rFonts w:ascii="Arial" w:hAnsi="Arial" w:cs="Arial"/>
        </w:rPr>
        <w:t>dotycząca każdego z nas, a postęp technologiczny jest tak szybki, że dane są dostępne w środowisku internetowym przez cały czas.</w:t>
      </w:r>
      <w:r>
        <w:rPr>
          <w:rFonts w:ascii="Arial" w:hAnsi="Arial" w:cs="Arial"/>
        </w:rPr>
        <w:t xml:space="preserve"> Pamiętajmy również, że </w:t>
      </w:r>
      <w:r w:rsidRPr="0042244D">
        <w:rPr>
          <w:rFonts w:ascii="Arial" w:hAnsi="Arial" w:cs="Arial"/>
        </w:rPr>
        <w:t xml:space="preserve">cokolwiek </w:t>
      </w:r>
      <w:r>
        <w:rPr>
          <w:rFonts w:ascii="Arial" w:hAnsi="Arial" w:cs="Arial"/>
        </w:rPr>
        <w:t xml:space="preserve">raz </w:t>
      </w:r>
      <w:r w:rsidRPr="0042244D">
        <w:rPr>
          <w:rFonts w:ascii="Arial" w:hAnsi="Arial" w:cs="Arial"/>
        </w:rPr>
        <w:t>wpisze</w:t>
      </w:r>
      <w:r>
        <w:rPr>
          <w:rFonts w:ascii="Arial" w:hAnsi="Arial" w:cs="Arial"/>
        </w:rPr>
        <w:t>my do</w:t>
      </w:r>
      <w:r w:rsidRPr="0042244D">
        <w:rPr>
          <w:rFonts w:ascii="Arial" w:hAnsi="Arial" w:cs="Arial"/>
        </w:rPr>
        <w:t xml:space="preserve"> </w:t>
      </w:r>
      <w:proofErr w:type="spellStart"/>
      <w:r w:rsidRPr="0042244D">
        <w:rPr>
          <w:rFonts w:ascii="Arial" w:hAnsi="Arial" w:cs="Arial"/>
        </w:rPr>
        <w:t>internet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, zostaje w nim na zawsze. Dlatego świadomie rejestrujmy swoje dane w sieci i bez potrzeby nie udostępniajmy zbyt szerokiego zakresu naszych danych osobowych – podsumowuje Dariusz Pawełczak.</w:t>
      </w:r>
      <w:bookmarkStart w:id="0" w:name="_GoBack"/>
      <w:bookmarkEnd w:id="0"/>
    </w:p>
    <w:p w:rsidR="00D268F0" w:rsidRPr="0042244D" w:rsidRDefault="00D268F0" w:rsidP="0042244D">
      <w:pPr>
        <w:jc w:val="both"/>
        <w:rPr>
          <w:rFonts w:ascii="Arial" w:hAnsi="Arial" w:cs="Arial"/>
        </w:rPr>
      </w:pPr>
    </w:p>
    <w:p w:rsidR="00614150" w:rsidRPr="0042244D" w:rsidRDefault="00614150" w:rsidP="0042244D">
      <w:pPr>
        <w:jc w:val="both"/>
        <w:rPr>
          <w:rFonts w:ascii="Arial" w:hAnsi="Arial" w:cs="Arial"/>
        </w:rPr>
      </w:pPr>
    </w:p>
    <w:sectPr w:rsidR="00614150" w:rsidRPr="0042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5F" w:rsidRDefault="00350D5F" w:rsidP="00FE04C2">
      <w:pPr>
        <w:spacing w:after="0" w:line="240" w:lineRule="auto"/>
      </w:pPr>
      <w:r>
        <w:separator/>
      </w:r>
    </w:p>
  </w:endnote>
  <w:endnote w:type="continuationSeparator" w:id="0">
    <w:p w:rsidR="00350D5F" w:rsidRDefault="00350D5F" w:rsidP="00FE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5F" w:rsidRDefault="00350D5F" w:rsidP="00FE04C2">
      <w:pPr>
        <w:spacing w:after="0" w:line="240" w:lineRule="auto"/>
      </w:pPr>
      <w:r>
        <w:separator/>
      </w:r>
    </w:p>
  </w:footnote>
  <w:footnote w:type="continuationSeparator" w:id="0">
    <w:p w:rsidR="00350D5F" w:rsidRDefault="00350D5F" w:rsidP="00FE0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91"/>
    <w:rsid w:val="0003360A"/>
    <w:rsid w:val="00061F89"/>
    <w:rsid w:val="001656BC"/>
    <w:rsid w:val="001D6B7C"/>
    <w:rsid w:val="002B7C67"/>
    <w:rsid w:val="002D647F"/>
    <w:rsid w:val="002E4139"/>
    <w:rsid w:val="00350D5F"/>
    <w:rsid w:val="00407952"/>
    <w:rsid w:val="0042244D"/>
    <w:rsid w:val="00447A54"/>
    <w:rsid w:val="00454A49"/>
    <w:rsid w:val="004C3033"/>
    <w:rsid w:val="00584991"/>
    <w:rsid w:val="005C2AB7"/>
    <w:rsid w:val="00614150"/>
    <w:rsid w:val="006410A7"/>
    <w:rsid w:val="006509A8"/>
    <w:rsid w:val="006F5157"/>
    <w:rsid w:val="00750540"/>
    <w:rsid w:val="007B13AC"/>
    <w:rsid w:val="007F2248"/>
    <w:rsid w:val="008A39DA"/>
    <w:rsid w:val="00972AB2"/>
    <w:rsid w:val="009825CC"/>
    <w:rsid w:val="00A72334"/>
    <w:rsid w:val="00AD76E9"/>
    <w:rsid w:val="00B35FC0"/>
    <w:rsid w:val="00BC42C5"/>
    <w:rsid w:val="00C620BE"/>
    <w:rsid w:val="00D235DA"/>
    <w:rsid w:val="00D268F0"/>
    <w:rsid w:val="00DD03F0"/>
    <w:rsid w:val="00E54750"/>
    <w:rsid w:val="00F277A9"/>
    <w:rsid w:val="00F908EE"/>
    <w:rsid w:val="00FE04C2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4C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4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4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4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4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4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4C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4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4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4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656</Words>
  <Characters>4078</Characters>
  <Application>Microsoft Office Word</Application>
  <DocSecurity>0</DocSecurity>
  <Lines>66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Płosa</dc:creator>
  <cp:lastModifiedBy>Tomasz</cp:lastModifiedBy>
  <cp:revision>21</cp:revision>
  <dcterms:created xsi:type="dcterms:W3CDTF">2024-01-25T18:27:00Z</dcterms:created>
  <dcterms:modified xsi:type="dcterms:W3CDTF">2024-01-26T13:51:00Z</dcterms:modified>
</cp:coreProperties>
</file>